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E3678" w14:textId="6A91F628" w:rsidR="00B81674" w:rsidRDefault="003110A7" w:rsidP="00EB3032">
      <w:pPr>
        <w:jc w:val="center"/>
        <w:rPr>
          <w:rFonts w:ascii="ITC Blair Medium" w:hAnsi="ITC Blair Medium"/>
          <w:color w:val="DA210E"/>
          <w:sz w:val="36"/>
          <w:szCs w:val="36"/>
        </w:rPr>
      </w:pPr>
      <w:r>
        <w:rPr>
          <w:rFonts w:ascii="ITC Blair Medium" w:hAnsi="ITC Blair Medium"/>
          <w:noProof/>
          <w:color w:val="DA210E"/>
          <w:sz w:val="36"/>
          <w:szCs w:val="36"/>
        </w:rPr>
        <w:drawing>
          <wp:inline distT="0" distB="0" distL="0" distR="0" wp14:anchorId="7C9D5949" wp14:editId="268D806B">
            <wp:extent cx="4108450" cy="3174831"/>
            <wp:effectExtent l="0" t="0" r="6350" b="6985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2431" cy="3185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B4C21C" w14:textId="528C4BB8" w:rsidR="00EB3032" w:rsidRPr="009057EA" w:rsidRDefault="00BE6E9C" w:rsidP="00EB3032">
      <w:pPr>
        <w:jc w:val="center"/>
        <w:rPr>
          <w:rFonts w:ascii="ITC Blair Medium" w:hAnsi="ITC Blair Medium"/>
          <w:color w:val="DA210E"/>
          <w:sz w:val="36"/>
          <w:szCs w:val="36"/>
        </w:rPr>
      </w:pPr>
      <w:r w:rsidRPr="009057EA">
        <w:rPr>
          <w:rFonts w:ascii="ITC Blair Medium" w:hAnsi="ITC Blair Medium"/>
          <w:color w:val="DA210E"/>
          <w:sz w:val="36"/>
          <w:szCs w:val="36"/>
        </w:rPr>
        <w:t>MAKEUP WITH PERSONALITY FALL ORDER FORM</w:t>
      </w:r>
    </w:p>
    <w:p w14:paraId="516DA46F" w14:textId="620C9C8A" w:rsidR="006D1788" w:rsidRDefault="00E83D06" w:rsidP="006D1788">
      <w:pPr>
        <w:jc w:val="center"/>
        <w:rPr>
          <w:rFonts w:ascii="Trade Gothic LT Std" w:hAnsi="Trade Gothic LT Std"/>
          <w:color w:val="DA210E"/>
          <w:sz w:val="36"/>
          <w:szCs w:val="36"/>
        </w:rPr>
      </w:pPr>
      <w:r w:rsidRPr="009057EA">
        <w:rPr>
          <w:rFonts w:ascii="Trade Gothic LT Std" w:hAnsi="Trade Gothic LT Std"/>
          <w:sz w:val="28"/>
          <w:szCs w:val="28"/>
        </w:rPr>
        <w:t xml:space="preserve">September </w:t>
      </w:r>
      <w:r w:rsidR="003110A7">
        <w:rPr>
          <w:rFonts w:ascii="Trade Gothic LT Std" w:hAnsi="Trade Gothic LT Std"/>
          <w:sz w:val="28"/>
          <w:szCs w:val="28"/>
        </w:rPr>
        <w:t>18</w:t>
      </w:r>
      <w:r w:rsidRPr="009057EA">
        <w:rPr>
          <w:rFonts w:ascii="Trade Gothic LT Std" w:hAnsi="Trade Gothic LT Std"/>
          <w:sz w:val="28"/>
          <w:szCs w:val="28"/>
        </w:rPr>
        <w:t xml:space="preserve"> – September </w:t>
      </w:r>
      <w:r w:rsidR="003110A7">
        <w:rPr>
          <w:rFonts w:ascii="Trade Gothic LT Std" w:hAnsi="Trade Gothic LT Std"/>
          <w:sz w:val="28"/>
          <w:szCs w:val="28"/>
        </w:rPr>
        <w:t>19</w:t>
      </w:r>
      <w:r w:rsidRPr="009057EA">
        <w:rPr>
          <w:rFonts w:ascii="Trade Gothic LT Std" w:hAnsi="Trade Gothic LT Std"/>
          <w:sz w:val="28"/>
          <w:szCs w:val="28"/>
        </w:rPr>
        <w:t>, 202</w:t>
      </w:r>
      <w:r w:rsidR="003110A7">
        <w:rPr>
          <w:rFonts w:ascii="Trade Gothic LT Std" w:hAnsi="Trade Gothic LT Std"/>
          <w:sz w:val="28"/>
          <w:szCs w:val="28"/>
        </w:rPr>
        <w:t>2</w:t>
      </w:r>
      <w:r w:rsidRPr="009057EA">
        <w:rPr>
          <w:rFonts w:ascii="Trade Gothic LT Std" w:hAnsi="Trade Gothic LT Std"/>
          <w:sz w:val="28"/>
          <w:szCs w:val="28"/>
        </w:rPr>
        <w:t xml:space="preserve"> </w:t>
      </w:r>
    </w:p>
    <w:p w14:paraId="616412D5" w14:textId="0897E338" w:rsidR="00EB3032" w:rsidRPr="006D1788" w:rsidRDefault="00EB3032" w:rsidP="006D1788">
      <w:pPr>
        <w:jc w:val="center"/>
        <w:rPr>
          <w:rFonts w:ascii="Trade Gothic LT Std" w:hAnsi="Trade Gothic LT Std"/>
          <w:color w:val="DA210E"/>
          <w:sz w:val="36"/>
          <w:szCs w:val="36"/>
        </w:rPr>
      </w:pPr>
      <w:r w:rsidRPr="00EB3032">
        <w:rPr>
          <w:rFonts w:ascii="Trade Gothic LT Std" w:hAnsi="Trade Gothic LT Std"/>
          <w:sz w:val="20"/>
          <w:szCs w:val="20"/>
        </w:rPr>
        <w:t>*</w:t>
      </w:r>
      <w:r w:rsidR="002720D1">
        <w:rPr>
          <w:rFonts w:ascii="Trade Gothic LT Std" w:hAnsi="Trade Gothic LT Std"/>
          <w:sz w:val="20"/>
          <w:szCs w:val="20"/>
        </w:rPr>
        <w:t xml:space="preserve">Ticket to event must be paid in full by </w:t>
      </w:r>
      <w:r w:rsidR="00D70644">
        <w:rPr>
          <w:rFonts w:ascii="Trade Gothic LT Std" w:hAnsi="Trade Gothic LT Std"/>
          <w:sz w:val="20"/>
          <w:szCs w:val="20"/>
        </w:rPr>
        <w:t>Aug 1</w:t>
      </w:r>
      <w:r w:rsidR="002720D1" w:rsidRPr="002720D1">
        <w:rPr>
          <w:rFonts w:ascii="Trade Gothic LT Std" w:hAnsi="Trade Gothic LT Std"/>
          <w:sz w:val="20"/>
          <w:szCs w:val="20"/>
          <w:vertAlign w:val="superscript"/>
        </w:rPr>
        <w:t>st</w:t>
      </w:r>
      <w:r w:rsidRPr="00EB3032">
        <w:rPr>
          <w:rFonts w:ascii="Trade Gothic LT Std" w:hAnsi="Trade Gothic LT Std"/>
          <w:sz w:val="20"/>
          <w:szCs w:val="20"/>
        </w:rPr>
        <w:t xml:space="preserve">. </w:t>
      </w:r>
      <w:r w:rsidR="002720D1">
        <w:rPr>
          <w:rFonts w:ascii="Trade Gothic LT Std" w:hAnsi="Trade Gothic LT Std"/>
          <w:sz w:val="20"/>
          <w:szCs w:val="20"/>
        </w:rPr>
        <w:t xml:space="preserve">Hotel reservations must be made by </w:t>
      </w:r>
      <w:r w:rsidR="00D70644">
        <w:rPr>
          <w:rFonts w:ascii="Trade Gothic LT Std" w:hAnsi="Trade Gothic LT Std"/>
          <w:sz w:val="20"/>
          <w:szCs w:val="20"/>
        </w:rPr>
        <w:t>June 15th</w:t>
      </w:r>
      <w:r w:rsidR="002720D1">
        <w:rPr>
          <w:rFonts w:ascii="Trade Gothic LT Std" w:hAnsi="Trade Gothic LT Std"/>
          <w:sz w:val="20"/>
          <w:szCs w:val="20"/>
        </w:rPr>
        <w:t>.</w:t>
      </w:r>
      <w:r w:rsidR="009057EA">
        <w:rPr>
          <w:rFonts w:ascii="Trade Gothic LT Std" w:hAnsi="Trade Gothic LT Std"/>
          <w:sz w:val="20"/>
          <w:szCs w:val="20"/>
          <w:vertAlign w:val="superscript"/>
        </w:rPr>
        <w:t xml:space="preserve"> </w:t>
      </w:r>
    </w:p>
    <w:p w14:paraId="57336758" w14:textId="77777777" w:rsidR="00C97A39" w:rsidRPr="00EB3032" w:rsidRDefault="00C97A39" w:rsidP="00BB0084">
      <w:pPr>
        <w:spacing w:after="600" w:line="240" w:lineRule="auto"/>
        <w:contextualSpacing/>
        <w:rPr>
          <w:rFonts w:ascii="Trade Gothic LT Std" w:hAnsi="Trade Gothic LT Std"/>
          <w:color w:val="000000" w:themeColor="text1"/>
        </w:rPr>
      </w:pPr>
    </w:p>
    <w:tbl>
      <w:tblPr>
        <w:tblStyle w:val="ProjectTable"/>
        <w:tblW w:w="5120" w:type="pct"/>
        <w:tblBorders>
          <w:top w:val="single" w:sz="4" w:space="0" w:color="D7230D" w:themeColor="accent6" w:themeShade="BF"/>
          <w:left w:val="single" w:sz="4" w:space="0" w:color="D7230D" w:themeColor="accent6" w:themeShade="BF"/>
          <w:bottom w:val="single" w:sz="4" w:space="0" w:color="D7230D" w:themeColor="accent6" w:themeShade="BF"/>
          <w:right w:val="single" w:sz="4" w:space="0" w:color="D7230D" w:themeColor="accent6" w:themeShade="BF"/>
          <w:insideH w:val="single" w:sz="4" w:space="0" w:color="D7230D" w:themeColor="accent6" w:themeShade="BF"/>
          <w:insideV w:val="single" w:sz="4" w:space="0" w:color="D7230D" w:themeColor="accent6" w:themeShade="BF"/>
        </w:tblBorders>
        <w:shd w:val="clear" w:color="auto" w:fill="E6E6E6"/>
        <w:tblLayout w:type="fixed"/>
        <w:tblLook w:val="0280" w:firstRow="0" w:lastRow="0" w:firstColumn="1" w:lastColumn="0" w:noHBand="1" w:noVBand="0"/>
      </w:tblPr>
      <w:tblGrid>
        <w:gridCol w:w="1892"/>
        <w:gridCol w:w="3502"/>
        <w:gridCol w:w="2286"/>
        <w:gridCol w:w="1894"/>
      </w:tblGrid>
      <w:tr w:rsidR="00AF054F" w:rsidRPr="00EB3032" w14:paraId="66B993B8" w14:textId="77777777" w:rsidTr="00E83D06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6A107F5F" w14:textId="77777777" w:rsidR="00C97A39" w:rsidRPr="00EB3032" w:rsidRDefault="00180C6E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Name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15F348A4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313668FC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Package Selected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0F66683D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1143B891" w14:textId="77777777" w:rsidTr="00E83D06">
        <w:trPr>
          <w:trHeight w:val="4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7864F672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Address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544F763D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0777E1B3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City, State, Zip Code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1D1A33D8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2A96F974" w14:textId="77777777" w:rsidTr="00E83D06">
        <w:trPr>
          <w:trHeight w:val="32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6E0C5702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Phone Number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6A72DABD" w14:textId="77777777" w:rsidR="00A155E0" w:rsidRPr="00EB3032" w:rsidRDefault="00A155E0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533E7DF8" w14:textId="77777777" w:rsidR="00C97A39" w:rsidRPr="00EB3032" w:rsidRDefault="00D758B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Email</w:t>
            </w:r>
            <w:r w:rsidR="00C73C79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1F736FDB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  <w:tr w:rsidR="00AF054F" w:rsidRPr="00EB3032" w14:paraId="41358B80" w14:textId="77777777" w:rsidTr="00E83D06">
        <w:trPr>
          <w:trHeight w:val="7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88" w:type="pct"/>
            <w:shd w:val="clear" w:color="auto" w:fill="E6E6E6"/>
            <w:vAlign w:val="center"/>
          </w:tcPr>
          <w:p w14:paraId="7CECA942" w14:textId="75C4E9B7" w:rsidR="00C97A39" w:rsidRPr="00EB3032" w:rsidRDefault="00C73C79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Special </w:t>
            </w:r>
            <w:r w:rsidR="009057EA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D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ietary </w:t>
            </w:r>
            <w:r w:rsidR="009057EA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N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eeds:</w:t>
            </w:r>
          </w:p>
        </w:tc>
        <w:tc>
          <w:tcPr>
            <w:tcW w:w="1829" w:type="pct"/>
            <w:shd w:val="clear" w:color="auto" w:fill="E6E6E6"/>
            <w:vAlign w:val="center"/>
          </w:tcPr>
          <w:p w14:paraId="1E264C2E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94" w:type="pct"/>
            <w:shd w:val="clear" w:color="auto" w:fill="E6E6E6"/>
            <w:vAlign w:val="center"/>
          </w:tcPr>
          <w:p w14:paraId="3E453649" w14:textId="0E3D6741" w:rsidR="00C97A39" w:rsidRPr="00EB3032" w:rsidRDefault="00704F25" w:rsidP="00BB0084">
            <w:pPr>
              <w:contextualSpacing/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</w:pP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>What is your</w:t>
            </w:r>
            <w:r w:rsidR="004E4870"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 key role</w:t>
            </w:r>
            <w:r w:rsidRPr="00EB3032">
              <w:rPr>
                <w:rFonts w:ascii="Trade Gothic LT Std" w:hAnsi="Trade Gothic LT Std"/>
                <w:b w:val="0"/>
                <w:color w:val="000000" w:themeColor="text1"/>
                <w:sz w:val="24"/>
                <w:szCs w:val="24"/>
              </w:rPr>
              <w:t xml:space="preserve"> at your location</w:t>
            </w:r>
          </w:p>
        </w:tc>
        <w:tc>
          <w:tcPr>
            <w:tcW w:w="989" w:type="pct"/>
            <w:shd w:val="clear" w:color="auto" w:fill="E6E6E6"/>
            <w:vAlign w:val="center"/>
          </w:tcPr>
          <w:p w14:paraId="0040637E" w14:textId="77777777" w:rsidR="00C97A39" w:rsidRPr="00EB3032" w:rsidRDefault="00C97A39" w:rsidP="00BB0084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ade Gothic LT Std" w:hAnsi="Trade Gothic LT Std"/>
                <w:color w:val="000000" w:themeColor="text1"/>
              </w:rPr>
            </w:pPr>
          </w:p>
        </w:tc>
      </w:tr>
    </w:tbl>
    <w:p w14:paraId="43858D38" w14:textId="77777777" w:rsidR="00AF054F" w:rsidRPr="00EB3032" w:rsidRDefault="00AF054F" w:rsidP="00AF6615">
      <w:pPr>
        <w:pStyle w:val="Heading1"/>
        <w:spacing w:before="0" w:after="0"/>
        <w:contextualSpacing/>
        <w:rPr>
          <w:rFonts w:ascii="Trade Gothic LT Std" w:hAnsi="Trade Gothic LT Std"/>
          <w:color w:val="000000" w:themeColor="text1"/>
          <w:sz w:val="18"/>
          <w:szCs w:val="18"/>
        </w:rPr>
      </w:pPr>
    </w:p>
    <w:p w14:paraId="75876E7D" w14:textId="77777777" w:rsidR="00AF054F" w:rsidRPr="00EB3032" w:rsidRDefault="00AF054F" w:rsidP="00367A97">
      <w:pPr>
        <w:pStyle w:val="Heading1"/>
        <w:spacing w:before="0" w:after="0"/>
        <w:contextualSpacing/>
        <w:rPr>
          <w:rFonts w:ascii="Trade Gothic LT Std" w:hAnsi="Trade Gothic LT Std"/>
          <w:color w:val="000000" w:themeColor="text1"/>
          <w:sz w:val="18"/>
          <w:szCs w:val="18"/>
        </w:rPr>
      </w:pPr>
    </w:p>
    <w:p w14:paraId="1D96096D" w14:textId="77777777" w:rsidR="001D1A13" w:rsidRPr="001D1A13" w:rsidRDefault="00D70644" w:rsidP="001D1A13">
      <w:pPr>
        <w:jc w:val="center"/>
        <w:rPr>
          <w:rFonts w:ascii="ITC Blair Medium" w:hAnsi="ITC Blair Medium"/>
          <w:color w:val="DA000E"/>
          <w:sz w:val="28"/>
          <w:szCs w:val="28"/>
        </w:rPr>
      </w:pPr>
      <w:r w:rsidRPr="001D1A13">
        <w:rPr>
          <w:rFonts w:ascii="ITC Blair Medium" w:hAnsi="ITC Blair Medium"/>
          <w:color w:val="DA000E"/>
          <w:sz w:val="28"/>
          <w:szCs w:val="28"/>
        </w:rPr>
        <w:t>STUDIO 54</w:t>
      </w:r>
    </w:p>
    <w:p w14:paraId="5754738A" w14:textId="77478BA0" w:rsidR="001D1A13" w:rsidRDefault="001D1A13" w:rsidP="001D1A13">
      <w:pPr>
        <w:rPr>
          <w:rFonts w:ascii="Century Gothic" w:hAnsi="Century Gothic"/>
          <w:color w:val="0E101A"/>
          <w:sz w:val="20"/>
          <w:szCs w:val="20"/>
        </w:rPr>
      </w:pPr>
      <w:r w:rsidRPr="001D1A13">
        <w:rPr>
          <w:rFonts w:ascii="Century Gothic" w:hAnsi="Century Gothic"/>
          <w:color w:val="0E101A"/>
          <w:sz w:val="20"/>
          <w:szCs w:val="20"/>
        </w:rPr>
        <w:t>Mirabella’s 2022 fifth annual Makeup with Personality Conference, cocktail party &amp; Award Ceremony will be hosted in Kansas City’s newest and most beautiful hotels! Hotel Kansas City </w:t>
      </w:r>
      <w:hyperlink r:id="rId10" w:tgtFrame="_blank" w:history="1">
        <w:r w:rsidRPr="001D1A13">
          <w:rPr>
            <w:rStyle w:val="Hyperlink"/>
            <w:rFonts w:ascii="Century Gothic" w:hAnsi="Century Gothic"/>
            <w:color w:val="FF0000"/>
            <w:sz w:val="20"/>
            <w:szCs w:val="20"/>
          </w:rPr>
          <w:t>Historic Downtown Kansas City Hotel | Hotel Kansas City (hotelkc.com)</w:t>
        </w:r>
      </w:hyperlink>
      <w:r w:rsidRPr="001D1A13">
        <w:rPr>
          <w:rFonts w:ascii="Century Gothic" w:hAnsi="Century Gothic"/>
          <w:color w:val="0E101A"/>
          <w:sz w:val="20"/>
          <w:szCs w:val="20"/>
        </w:rPr>
        <w:t xml:space="preserve">! The evening will begin with a happy hour on the pool deck. A formal dinner will take place shortly after, with entertainment provided by </w:t>
      </w:r>
      <w:r w:rsidR="001A4583">
        <w:rPr>
          <w:rFonts w:ascii="Century Gothic" w:hAnsi="Century Gothic"/>
          <w:color w:val="0E101A"/>
          <w:sz w:val="20"/>
          <w:szCs w:val="20"/>
        </w:rPr>
        <w:t xml:space="preserve">the </w:t>
      </w:r>
      <w:r w:rsidRPr="001D1A13">
        <w:rPr>
          <w:rFonts w:ascii="Century Gothic" w:hAnsi="Century Gothic"/>
          <w:color w:val="0E101A"/>
          <w:sz w:val="20"/>
          <w:szCs w:val="20"/>
        </w:rPr>
        <w:t xml:space="preserve">Ziggy and </w:t>
      </w:r>
      <w:proofErr w:type="spellStart"/>
      <w:r w:rsidRPr="001D1A13">
        <w:rPr>
          <w:rFonts w:ascii="Century Gothic" w:hAnsi="Century Gothic"/>
          <w:color w:val="0E101A"/>
          <w:sz w:val="20"/>
          <w:szCs w:val="20"/>
        </w:rPr>
        <w:t>Neptunes</w:t>
      </w:r>
      <w:proofErr w:type="spellEnd"/>
      <w:r w:rsidRPr="001D1A13">
        <w:rPr>
          <w:rFonts w:ascii="Century Gothic" w:hAnsi="Century Gothic"/>
          <w:color w:val="0E101A"/>
          <w:sz w:val="20"/>
          <w:szCs w:val="20"/>
        </w:rPr>
        <w:t xml:space="preserve"> and DJ. We will transform the hotel’s gorgeous </w:t>
      </w:r>
      <w:proofErr w:type="gramStart"/>
      <w:r w:rsidRPr="001D1A13">
        <w:rPr>
          <w:rFonts w:ascii="Century Gothic" w:hAnsi="Century Gothic"/>
          <w:color w:val="0E101A"/>
          <w:sz w:val="20"/>
          <w:szCs w:val="20"/>
        </w:rPr>
        <w:t>stain</w:t>
      </w:r>
      <w:r w:rsidR="001A4583">
        <w:rPr>
          <w:rFonts w:ascii="Century Gothic" w:hAnsi="Century Gothic"/>
          <w:color w:val="0E101A"/>
          <w:sz w:val="20"/>
          <w:szCs w:val="20"/>
        </w:rPr>
        <w:t>ed</w:t>
      </w:r>
      <w:r w:rsidRPr="001D1A13">
        <w:rPr>
          <w:rFonts w:ascii="Century Gothic" w:hAnsi="Century Gothic"/>
          <w:color w:val="0E101A"/>
          <w:sz w:val="20"/>
          <w:szCs w:val="20"/>
        </w:rPr>
        <w:t xml:space="preserve"> glass</w:t>
      </w:r>
      <w:proofErr w:type="gramEnd"/>
      <w:r w:rsidRPr="001D1A13">
        <w:rPr>
          <w:rFonts w:ascii="Century Gothic" w:hAnsi="Century Gothic"/>
          <w:color w:val="0E101A"/>
          <w:sz w:val="20"/>
          <w:szCs w:val="20"/>
        </w:rPr>
        <w:t xml:space="preserve"> ballroom back into the ’70s and dance the night away to our Studio 54 themed party! </w:t>
      </w:r>
    </w:p>
    <w:p w14:paraId="1E45D1F2" w14:textId="517A0EDF" w:rsidR="002720D1" w:rsidRPr="001D1A13" w:rsidRDefault="002720D1" w:rsidP="001D1A13">
      <w:pPr>
        <w:rPr>
          <w:rFonts w:ascii="Century Gothic" w:hAnsi="Century Gothic"/>
          <w:b/>
          <w:bCs/>
          <w:i/>
          <w:iCs/>
          <w:color w:val="DA000E"/>
          <w:sz w:val="20"/>
          <w:szCs w:val="20"/>
        </w:rPr>
      </w:pPr>
    </w:p>
    <w:p w14:paraId="52C3B910" w14:textId="77777777" w:rsidR="006D1788" w:rsidRPr="001D1A13" w:rsidRDefault="006D1788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DA000E"/>
          <w:sz w:val="24"/>
          <w:szCs w:val="24"/>
        </w:rPr>
      </w:pPr>
    </w:p>
    <w:p w14:paraId="07F86EAA" w14:textId="2CDC2469" w:rsidR="00C97A39" w:rsidRPr="001D1A13" w:rsidRDefault="002720D1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DA000E"/>
          <w:sz w:val="24"/>
          <w:szCs w:val="24"/>
        </w:rPr>
      </w:pPr>
      <w:r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MIRABELLA TRAINING</w:t>
      </w:r>
      <w:r w:rsidR="00B706CE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 xml:space="preserve"> package</w:t>
      </w:r>
      <w:r w:rsidR="00DD25FF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 xml:space="preserve"> - $</w:t>
      </w:r>
      <w:r w:rsidR="002D060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395</w:t>
      </w:r>
      <w:r w:rsidR="00DD25FF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t>.00</w:t>
      </w:r>
      <w:r w:rsidR="0059709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softHyphen/>
      </w:r>
      <w:r w:rsidR="00597098" w:rsidRPr="001D1A13">
        <w:rPr>
          <w:rFonts w:ascii="Century Gothic" w:hAnsi="Century Gothic"/>
          <w:b w:val="0"/>
          <w:bCs w:val="0"/>
          <w:color w:val="DA000E"/>
          <w:sz w:val="24"/>
          <w:szCs w:val="24"/>
        </w:rPr>
        <w:softHyphen/>
      </w:r>
    </w:p>
    <w:p w14:paraId="3D2BFAF6" w14:textId="5B4782B0" w:rsidR="00597098" w:rsidRDefault="00597098" w:rsidP="00597098"/>
    <w:p w14:paraId="7CFAE468" w14:textId="67140CD4" w:rsidR="00597098" w:rsidRPr="00597098" w:rsidRDefault="00FE52F0" w:rsidP="006D1788">
      <w:pPr>
        <w:jc w:val="center"/>
      </w:pPr>
      <w:r>
        <w:rPr>
          <w:noProof/>
        </w:rPr>
        <w:drawing>
          <wp:inline distT="0" distB="0" distL="0" distR="0" wp14:anchorId="2972E15D" wp14:editId="6DF8B59C">
            <wp:extent cx="3086100" cy="3086100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D6AC2A" w14:textId="77777777" w:rsidR="00C73C79" w:rsidRPr="001D1A13" w:rsidRDefault="00BD5849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Welcome lunch on Sunday</w:t>
      </w:r>
    </w:p>
    <w:p w14:paraId="23976F59" w14:textId="19B7252E" w:rsidR="00BB0084" w:rsidRPr="001D1A13" w:rsidRDefault="006709F8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Show off your </w:t>
      </w:r>
      <w:proofErr w:type="gramStart"/>
      <w:r w:rsidR="002D0608" w:rsidRPr="001D1A13">
        <w:rPr>
          <w:rFonts w:ascii="Century Gothic" w:hAnsi="Century Gothic"/>
          <w:color w:val="000000" w:themeColor="text1"/>
          <w:sz w:val="22"/>
          <w:szCs w:val="22"/>
        </w:rPr>
        <w:t>Studio</w:t>
      </w:r>
      <w:proofErr w:type="gramEnd"/>
      <w:r w:rsidR="002D0608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54 themed</w:t>
      </w:r>
      <w:r w:rsidR="00915CBC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attire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at our </w:t>
      </w:r>
      <w:r w:rsidR="001A4583">
        <w:rPr>
          <w:rFonts w:ascii="Century Gothic" w:hAnsi="Century Gothic"/>
          <w:color w:val="000000" w:themeColor="text1"/>
          <w:sz w:val="22"/>
          <w:szCs w:val="22"/>
        </w:rPr>
        <w:t>themed award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party</w:t>
      </w:r>
      <w:r w:rsidR="00E478D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Sunday night</w:t>
      </w:r>
    </w:p>
    <w:p w14:paraId="039763A2" w14:textId="1377E516" w:rsidR="00BB0084" w:rsidRPr="001D1A13" w:rsidRDefault="004E487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Targeted</w:t>
      </w:r>
      <w:r w:rsidR="00BB0084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training Sunday – Monday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based on your key role</w:t>
      </w:r>
    </w:p>
    <w:p w14:paraId="799C4059" w14:textId="73B5D1FF" w:rsidR="00FE52F0" w:rsidRPr="001D1A13" w:rsidRDefault="00FE52F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All the </w:t>
      </w:r>
      <w:r w:rsidR="001F74DD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exciting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NEW Mirabella items</w:t>
      </w:r>
      <w:r w:rsidR="00A05A00" w:rsidRPr="001D1A13">
        <w:rPr>
          <w:rFonts w:ascii="Century Gothic" w:hAnsi="Century Gothic"/>
          <w:color w:val="000000" w:themeColor="text1"/>
          <w:sz w:val="22"/>
          <w:szCs w:val="22"/>
        </w:rPr>
        <w:t>+ launching fall 2022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! Valued at over $250</w:t>
      </w:r>
    </w:p>
    <w:p w14:paraId="671C5ABF" w14:textId="77777777" w:rsidR="00304E03" w:rsidRPr="001D1A13" w:rsidRDefault="00304E03" w:rsidP="00AF6615">
      <w:pPr>
        <w:pStyle w:val="Heading1"/>
        <w:spacing w:before="0" w:after="0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3F901C44" w14:textId="01CB7360" w:rsidR="00C35A28" w:rsidRPr="001D1A13" w:rsidRDefault="00B706CE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color w:val="E0170D"/>
          <w:sz w:val="22"/>
          <w:szCs w:val="22"/>
        </w:rPr>
      </w:pPr>
      <w:r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student/spouse package</w:t>
      </w:r>
      <w:r w:rsidR="00DD25FF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 xml:space="preserve"> - $</w:t>
      </w:r>
      <w:r w:rsidR="002D0608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250</w:t>
      </w:r>
      <w:r w:rsidR="00DD25FF" w:rsidRPr="001D1A13">
        <w:rPr>
          <w:rFonts w:ascii="Century Gothic" w:hAnsi="Century Gothic"/>
          <w:b w:val="0"/>
          <w:bCs w:val="0"/>
          <w:color w:val="E0170D"/>
          <w:sz w:val="22"/>
          <w:szCs w:val="22"/>
        </w:rPr>
        <w:t>.00</w:t>
      </w:r>
    </w:p>
    <w:p w14:paraId="169944C8" w14:textId="77777777" w:rsidR="00C73C79" w:rsidRPr="001D1A13" w:rsidRDefault="00C73C79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Welcome lunch on Sunday</w:t>
      </w:r>
    </w:p>
    <w:p w14:paraId="5E9A0CBE" w14:textId="517C7501" w:rsidR="00915CBC" w:rsidRPr="001D1A13" w:rsidRDefault="002720D1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S</w:t>
      </w:r>
      <w:r w:rsidR="00915CBC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how off your </w:t>
      </w:r>
      <w:r w:rsidR="002D0608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Studio 54 themed </w:t>
      </w:r>
      <w:r w:rsidR="00915CBC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attire at our </w:t>
      </w:r>
      <w:r w:rsidR="001A4583">
        <w:rPr>
          <w:rFonts w:ascii="Century Gothic" w:hAnsi="Century Gothic"/>
          <w:color w:val="000000" w:themeColor="text1"/>
          <w:sz w:val="22"/>
          <w:szCs w:val="22"/>
        </w:rPr>
        <w:t>themed award</w:t>
      </w:r>
      <w:r w:rsidR="00915CBC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party Sunday night</w:t>
      </w:r>
    </w:p>
    <w:p w14:paraId="725C963C" w14:textId="2E5DC6A2" w:rsidR="00304E03" w:rsidRPr="001D1A13" w:rsidRDefault="004E4870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Targeted training Sunday – Monday based on your key rol</w:t>
      </w:r>
      <w:r w:rsidR="00AF6615" w:rsidRPr="001D1A13">
        <w:rPr>
          <w:rFonts w:ascii="Century Gothic" w:hAnsi="Century Gothic"/>
          <w:color w:val="000000" w:themeColor="text1"/>
          <w:sz w:val="22"/>
          <w:szCs w:val="22"/>
        </w:rPr>
        <w:t>e</w:t>
      </w:r>
    </w:p>
    <w:p w14:paraId="64FC6AD7" w14:textId="77777777" w:rsidR="00367A97" w:rsidRPr="001D1A13" w:rsidRDefault="00367A97" w:rsidP="00367A97">
      <w:pPr>
        <w:pStyle w:val="ListBullet"/>
        <w:numPr>
          <w:ilvl w:val="0"/>
          <w:numId w:val="0"/>
        </w:numPr>
        <w:spacing w:after="0" w:line="240" w:lineRule="auto"/>
        <w:ind w:left="432"/>
        <w:contextualSpacing/>
        <w:rPr>
          <w:rFonts w:ascii="Century Gothic" w:hAnsi="Century Gothic"/>
          <w:color w:val="000000" w:themeColor="text1"/>
          <w:sz w:val="22"/>
          <w:szCs w:val="22"/>
        </w:rPr>
      </w:pPr>
    </w:p>
    <w:p w14:paraId="429B9B70" w14:textId="77777777" w:rsidR="00E127D3" w:rsidRPr="001D1A13" w:rsidRDefault="00E127D3" w:rsidP="00AF6615">
      <w:pPr>
        <w:pStyle w:val="Heading1"/>
        <w:spacing w:before="0" w:after="0"/>
        <w:contextualSpacing/>
        <w:rPr>
          <w:rFonts w:ascii="Century Gothic" w:hAnsi="Century Gothic"/>
          <w:b w:val="0"/>
          <w:bCs w:val="0"/>
          <w:i/>
          <w:iCs/>
          <w:color w:val="DE150D"/>
          <w:sz w:val="22"/>
          <w:szCs w:val="22"/>
        </w:rPr>
      </w:pPr>
      <w:r w:rsidRPr="001D1A13">
        <w:rPr>
          <w:rFonts w:ascii="Century Gothic" w:hAnsi="Century Gothic"/>
          <w:b w:val="0"/>
          <w:bCs w:val="0"/>
          <w:i/>
          <w:iCs/>
          <w:color w:val="DE150D"/>
          <w:sz w:val="22"/>
          <w:szCs w:val="22"/>
        </w:rPr>
        <w:t xml:space="preserve">Want to extend your stay in KC? </w:t>
      </w:r>
    </w:p>
    <w:p w14:paraId="66A6EFA7" w14:textId="7006AC11" w:rsidR="00704F25" w:rsidRPr="001D1A13" w:rsidRDefault="00304E03" w:rsidP="00AF6615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We have negotiated a special room rate of </w:t>
      </w:r>
      <w:r w:rsidR="00E478D1" w:rsidRPr="001D1A13">
        <w:rPr>
          <w:rFonts w:ascii="Century Gothic" w:hAnsi="Century Gothic"/>
          <w:color w:val="000000" w:themeColor="text1"/>
          <w:sz w:val="22"/>
          <w:szCs w:val="22"/>
        </w:rPr>
        <w:t>$1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69</w:t>
      </w:r>
      <w:r w:rsidR="00CE02EC" w:rsidRPr="001D1A13">
        <w:rPr>
          <w:rFonts w:ascii="Century Gothic" w:hAnsi="Century Gothic"/>
          <w:color w:val="000000" w:themeColor="text1"/>
          <w:sz w:val="22"/>
          <w:szCs w:val="22"/>
        </w:rPr>
        <w:t>.00</w:t>
      </w:r>
      <w:r w:rsidR="00E478D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="005E11C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per night 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+ taxes and parking for Sunday and Monday night.</w:t>
      </w:r>
      <w:r w:rsidR="005E11C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Anyone 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>wishing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to </w:t>
      </w:r>
      <w:r w:rsidR="00BD5849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spend some 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>additional</w:t>
      </w:r>
      <w:r w:rsidR="00BD5849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time in Kansas City </w:t>
      </w:r>
      <w:r w:rsidR="001D1A13" w:rsidRPr="001D1A13">
        <w:rPr>
          <w:rFonts w:ascii="Century Gothic" w:hAnsi="Century Gothic"/>
          <w:color w:val="000000" w:themeColor="text1"/>
          <w:sz w:val="22"/>
          <w:szCs w:val="22"/>
        </w:rPr>
        <w:t>can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use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 xml:space="preserve">special </w:t>
      </w:r>
      <w:r w:rsidR="00715F1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negotiated </w:t>
      </w:r>
      <w:r w:rsidRPr="001D1A13">
        <w:rPr>
          <w:rFonts w:ascii="Century Gothic" w:hAnsi="Century Gothic"/>
          <w:color w:val="000000" w:themeColor="text1"/>
          <w:sz w:val="22"/>
          <w:szCs w:val="22"/>
        </w:rPr>
        <w:t>rate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 of $199 + taxes and parking</w:t>
      </w:r>
      <w:r w:rsidR="001459E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. </w:t>
      </w:r>
      <w:r w:rsidR="001459E1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*R</w:t>
      </w:r>
      <w:r w:rsidR="00BD584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ate can be used up to two days before </w:t>
      </w:r>
      <w:r w:rsidR="001459E1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and/or</w:t>
      </w:r>
      <w:r w:rsidR="00BD584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 xml:space="preserve"> after the event</w:t>
      </w:r>
      <w:r w:rsidR="00C73C79" w:rsidRPr="001D1A13">
        <w:rPr>
          <w:rFonts w:ascii="Century Gothic" w:hAnsi="Century Gothic"/>
          <w:i/>
          <w:iCs/>
          <w:color w:val="000000" w:themeColor="text1"/>
          <w:sz w:val="22"/>
          <w:szCs w:val="22"/>
        </w:rPr>
        <w:t>.</w:t>
      </w:r>
    </w:p>
    <w:p w14:paraId="607A8A91" w14:textId="71263C0C" w:rsidR="00FA2AD0" w:rsidRDefault="001459E1" w:rsidP="00E83D06">
      <w:pPr>
        <w:pStyle w:val="ListBullet"/>
        <w:spacing w:after="0" w:line="240" w:lineRule="auto"/>
        <w:contextualSpacing/>
        <w:rPr>
          <w:rFonts w:ascii="Century Gothic" w:hAnsi="Century Gothic"/>
          <w:color w:val="000000" w:themeColor="text1"/>
          <w:sz w:val="22"/>
          <w:szCs w:val="22"/>
        </w:rPr>
      </w:pPr>
      <w:r w:rsidRPr="001D1A13">
        <w:rPr>
          <w:rFonts w:ascii="Century Gothic" w:hAnsi="Century Gothic"/>
          <w:color w:val="000000" w:themeColor="text1"/>
          <w:sz w:val="22"/>
          <w:szCs w:val="22"/>
        </w:rPr>
        <w:t>If you do wish to include additional days during your trip, p</w:t>
      </w:r>
      <w:r w:rsidR="00BD5849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lease </w:t>
      </w:r>
      <w:r w:rsidR="002720D1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make sure to add these extra dates to your hotel reservation. </w:t>
      </w:r>
      <w:r w:rsidR="00E54B23" w:rsidRPr="001D1A13">
        <w:rPr>
          <w:rFonts w:ascii="Century Gothic" w:hAnsi="Century Gothic"/>
          <w:color w:val="000000" w:themeColor="text1"/>
          <w:sz w:val="22"/>
          <w:szCs w:val="22"/>
        </w:rPr>
        <w:t>(</w:t>
      </w:r>
      <w:r w:rsidR="00FE52F0" w:rsidRPr="001D1A13">
        <w:rPr>
          <w:rFonts w:ascii="Century Gothic" w:hAnsi="Century Gothic"/>
          <w:color w:val="000000" w:themeColor="text1"/>
          <w:sz w:val="22"/>
          <w:szCs w:val="22"/>
        </w:rPr>
        <w:t xml:space="preserve">If you wish to stay Friday night or Tuesday night, please reach out to your rep and they will help </w:t>
      </w:r>
      <w:r w:rsidR="001F74DD" w:rsidRPr="001D1A13">
        <w:rPr>
          <w:rFonts w:ascii="Century Gothic" w:hAnsi="Century Gothic"/>
          <w:color w:val="000000" w:themeColor="text1"/>
          <w:sz w:val="22"/>
          <w:szCs w:val="22"/>
        </w:rPr>
        <w:t>reserve the rooms.</w:t>
      </w:r>
    </w:p>
    <w:p w14:paraId="565693CD" w14:textId="77777777" w:rsidR="002B076C" w:rsidRDefault="002B076C" w:rsidP="001D1A13">
      <w:pPr>
        <w:rPr>
          <w:rFonts w:ascii="Century Gothic" w:hAnsi="Century Gothic"/>
          <w:b/>
          <w:bCs/>
          <w:color w:val="0E101A"/>
          <w:sz w:val="20"/>
          <w:szCs w:val="20"/>
        </w:rPr>
      </w:pPr>
    </w:p>
    <w:p w14:paraId="68D74B77" w14:textId="52995E72" w:rsidR="001D1A13" w:rsidRDefault="001D1A13" w:rsidP="001D1A13">
      <w:pPr>
        <w:rPr>
          <w:rFonts w:ascii="Century Gothic" w:hAnsi="Century Gothic"/>
          <w:color w:val="0E101A"/>
          <w:sz w:val="20"/>
          <w:szCs w:val="20"/>
        </w:rPr>
      </w:pPr>
      <w:r w:rsidRPr="001D1A13">
        <w:rPr>
          <w:rFonts w:ascii="Century Gothic" w:hAnsi="Century Gothic"/>
          <w:b/>
          <w:bCs/>
          <w:color w:val="0E101A"/>
          <w:sz w:val="20"/>
          <w:szCs w:val="20"/>
        </w:rPr>
        <w:t>IMPORTANT</w:t>
      </w:r>
      <w:r w:rsidRPr="001D1A13">
        <w:rPr>
          <w:rFonts w:ascii="Century Gothic" w:hAnsi="Century Gothic"/>
          <w:color w:val="0E101A"/>
          <w:sz w:val="20"/>
          <w:szCs w:val="20"/>
        </w:rPr>
        <w:t>: Tickets are non-refundable after Jun. 15</w:t>
      </w:r>
      <w:r w:rsidR="002B076C">
        <w:rPr>
          <w:rFonts w:ascii="Century Gothic" w:hAnsi="Century Gothic"/>
          <w:color w:val="0E101A"/>
          <w:sz w:val="20"/>
          <w:szCs w:val="20"/>
        </w:rPr>
        <w:t>, 2022</w:t>
      </w:r>
      <w:r w:rsidRPr="001D1A13">
        <w:rPr>
          <w:rFonts w:ascii="Century Gothic" w:hAnsi="Century Gothic"/>
          <w:color w:val="0E101A"/>
          <w:sz w:val="20"/>
          <w:szCs w:val="20"/>
        </w:rPr>
        <w:t>. We understand that life happens; however, ticket refunds will be given in product ONLY. No cancellations will be granted after Sept. 10, 2022. </w:t>
      </w:r>
    </w:p>
    <w:p w14:paraId="60C928A8" w14:textId="2029AECB" w:rsidR="00633084" w:rsidRDefault="00633084" w:rsidP="001D1A13">
      <w:pPr>
        <w:rPr>
          <w:rFonts w:ascii="Century Gothic" w:hAnsi="Century Gothic"/>
          <w:color w:val="0E101A"/>
          <w:sz w:val="20"/>
          <w:szCs w:val="20"/>
        </w:rPr>
      </w:pPr>
      <w:r w:rsidRPr="001D1A13">
        <w:rPr>
          <w:rFonts w:ascii="Century Gothic" w:hAnsi="Century Gothic"/>
          <w:i/>
          <w:iCs/>
          <w:color w:val="DA000E"/>
          <w:sz w:val="20"/>
          <w:szCs w:val="20"/>
        </w:rPr>
        <w:t xml:space="preserve">*Mirabella must hit minimum room block by </w:t>
      </w:r>
      <w:r w:rsidRPr="001D1A13">
        <w:rPr>
          <w:rFonts w:ascii="Century Gothic" w:hAnsi="Century Gothic"/>
          <w:b/>
          <w:bCs/>
          <w:i/>
          <w:iCs/>
          <w:color w:val="DA000E"/>
          <w:sz w:val="20"/>
          <w:szCs w:val="20"/>
        </w:rPr>
        <w:t xml:space="preserve">June </w:t>
      </w:r>
      <w:proofErr w:type="gramStart"/>
      <w:r w:rsidRPr="001D1A13">
        <w:rPr>
          <w:rFonts w:ascii="Century Gothic" w:hAnsi="Century Gothic"/>
          <w:b/>
          <w:bCs/>
          <w:i/>
          <w:iCs/>
          <w:color w:val="DA000E"/>
          <w:sz w:val="20"/>
          <w:szCs w:val="20"/>
        </w:rPr>
        <w:t>15</w:t>
      </w:r>
      <w:r w:rsidRPr="001D1A13">
        <w:rPr>
          <w:rFonts w:ascii="Century Gothic" w:hAnsi="Century Gothic"/>
          <w:i/>
          <w:iCs/>
          <w:color w:val="DA000E"/>
          <w:sz w:val="20"/>
          <w:szCs w:val="20"/>
          <w:vertAlign w:val="superscript"/>
        </w:rPr>
        <w:t>st</w:t>
      </w:r>
      <w:proofErr w:type="gramEnd"/>
      <w:r w:rsidRPr="001D1A13">
        <w:rPr>
          <w:rFonts w:ascii="Century Gothic" w:hAnsi="Century Gothic"/>
          <w:i/>
          <w:iCs/>
          <w:color w:val="DA000E"/>
          <w:sz w:val="20"/>
          <w:szCs w:val="20"/>
        </w:rPr>
        <w:t>. SUBJECT TO COVID GUIDELINES</w:t>
      </w:r>
    </w:p>
    <w:sectPr w:rsidR="00633084" w:rsidSect="00AF054F">
      <w:headerReference w:type="default" r:id="rId12"/>
      <w:footerReference w:type="default" r:id="rId13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C8BDA" w14:textId="77777777" w:rsidR="00D571AF" w:rsidRDefault="00D571AF">
      <w:pPr>
        <w:spacing w:after="0" w:line="240" w:lineRule="auto"/>
      </w:pPr>
      <w:r>
        <w:separator/>
      </w:r>
    </w:p>
  </w:endnote>
  <w:endnote w:type="continuationSeparator" w:id="0">
    <w:p w14:paraId="53CD1202" w14:textId="77777777" w:rsidR="00D571AF" w:rsidRDefault="00D5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TC Blair Medium">
    <w:altName w:val="Calibri"/>
    <w:panose1 w:val="00000000000000000000"/>
    <w:charset w:val="4D"/>
    <w:family w:val="swiss"/>
    <w:notTrueType/>
    <w:pitch w:val="variable"/>
    <w:sig w:usb0="A0000027" w:usb1="00000001" w:usb2="00000000" w:usb3="00000000" w:csb0="00000093" w:csb1="00000000"/>
  </w:font>
  <w:font w:name="Trade Gothic LT Std">
    <w:altName w:val="Calibri"/>
    <w:panose1 w:val="00000000000000000000"/>
    <w:charset w:val="00"/>
    <w:family w:val="auto"/>
    <w:notTrueType/>
    <w:pitch w:val="variable"/>
    <w:sig w:usb0="800000AF" w:usb1="4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439B" w14:textId="77777777" w:rsidR="00A31601" w:rsidRDefault="00A31601" w:rsidP="008121C6">
    <w:pPr>
      <w:pStyle w:val="Footer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A45EC" w14:textId="77777777" w:rsidR="00D571AF" w:rsidRDefault="00D571AF">
      <w:pPr>
        <w:spacing w:after="0" w:line="240" w:lineRule="auto"/>
      </w:pPr>
      <w:r>
        <w:separator/>
      </w:r>
    </w:p>
  </w:footnote>
  <w:footnote w:type="continuationSeparator" w:id="0">
    <w:p w14:paraId="482CCA04" w14:textId="77777777" w:rsidR="00D571AF" w:rsidRDefault="00D57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823A4" w14:textId="1BB307C2" w:rsidR="00A31601" w:rsidRDefault="0075222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C658F" wp14:editId="67D2C3EB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311150"/>
              <wp:effectExtent l="0" t="0" r="0" b="0"/>
              <wp:wrapNone/>
              <wp:docPr id="22" name="Text Box 22" descr="Page 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9090" cy="311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410501" w14:textId="77777777" w:rsidR="00A31601" w:rsidRDefault="00A31601">
                          <w:pPr>
                            <w:pStyle w:val="Foo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2C658F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alt="Page number" style="position:absolute;margin-left:-24.5pt;margin-top:0;width:26.7pt;height:24.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" filled="f" stroked="f" strokeweight=".5pt">
              <v:textbox inset="0,0,0,0">
                <w:txbxContent>
                  <w:p w14:paraId="2D410501" w14:textId="77777777" w:rsidR="00A31601" w:rsidRDefault="00A31601">
                    <w:pPr>
                      <w:pStyle w:val="Foo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3743D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357615A"/>
    <w:multiLevelType w:val="multilevel"/>
    <w:tmpl w:val="BFBE56B6"/>
    <w:lvl w:ilvl="0">
      <w:start w:val="1"/>
      <w:numFmt w:val="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C66DA"/>
    <w:multiLevelType w:val="hybridMultilevel"/>
    <w:tmpl w:val="91B69C3A"/>
    <w:lvl w:ilvl="0" w:tplc="37B231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E5D71"/>
    <w:multiLevelType w:val="hybridMultilevel"/>
    <w:tmpl w:val="0478C51E"/>
    <w:lvl w:ilvl="0" w:tplc="E4BC9988">
      <w:start w:val="1"/>
      <w:numFmt w:val="bullet"/>
      <w:pStyle w:val="ListBullet"/>
      <w:lvlText w:val=""/>
      <w:lvlJc w:val="left"/>
      <w:pPr>
        <w:tabs>
          <w:tab w:val="num" w:pos="306"/>
        </w:tabs>
        <w:ind w:left="378" w:hanging="288"/>
      </w:pPr>
      <w:rPr>
        <w:rFonts w:ascii="Symbol" w:hAnsi="Symbol" w:hint="default"/>
        <w:color w:val="DA000E"/>
      </w:rPr>
    </w:lvl>
    <w:lvl w:ilvl="1" w:tplc="04090003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B5"/>
    <w:rsid w:val="0002321F"/>
    <w:rsid w:val="00063EE7"/>
    <w:rsid w:val="000A11CB"/>
    <w:rsid w:val="000C21B8"/>
    <w:rsid w:val="000E3632"/>
    <w:rsid w:val="0013007A"/>
    <w:rsid w:val="001459E1"/>
    <w:rsid w:val="00156380"/>
    <w:rsid w:val="00180C6E"/>
    <w:rsid w:val="001A4583"/>
    <w:rsid w:val="001D1A13"/>
    <w:rsid w:val="001F74DD"/>
    <w:rsid w:val="00224E94"/>
    <w:rsid w:val="0024070D"/>
    <w:rsid w:val="002418B4"/>
    <w:rsid w:val="00255531"/>
    <w:rsid w:val="00257FD3"/>
    <w:rsid w:val="0027015B"/>
    <w:rsid w:val="002720D1"/>
    <w:rsid w:val="0029190F"/>
    <w:rsid w:val="002A0775"/>
    <w:rsid w:val="002B076C"/>
    <w:rsid w:val="002C61B4"/>
    <w:rsid w:val="002D0608"/>
    <w:rsid w:val="00302C88"/>
    <w:rsid w:val="003041AF"/>
    <w:rsid w:val="00304E03"/>
    <w:rsid w:val="003110A7"/>
    <w:rsid w:val="00367A97"/>
    <w:rsid w:val="00397E4D"/>
    <w:rsid w:val="003E39B2"/>
    <w:rsid w:val="004170F6"/>
    <w:rsid w:val="0046032C"/>
    <w:rsid w:val="00464057"/>
    <w:rsid w:val="004646F3"/>
    <w:rsid w:val="004920CA"/>
    <w:rsid w:val="00496164"/>
    <w:rsid w:val="004E4870"/>
    <w:rsid w:val="004F5418"/>
    <w:rsid w:val="005129A8"/>
    <w:rsid w:val="00522E28"/>
    <w:rsid w:val="00543715"/>
    <w:rsid w:val="00552283"/>
    <w:rsid w:val="005654E2"/>
    <w:rsid w:val="00582DCE"/>
    <w:rsid w:val="00583D49"/>
    <w:rsid w:val="00597098"/>
    <w:rsid w:val="005E11C3"/>
    <w:rsid w:val="005E1B86"/>
    <w:rsid w:val="005F02A0"/>
    <w:rsid w:val="00627D24"/>
    <w:rsid w:val="00633084"/>
    <w:rsid w:val="00654752"/>
    <w:rsid w:val="00654CD2"/>
    <w:rsid w:val="006709F8"/>
    <w:rsid w:val="0067674C"/>
    <w:rsid w:val="00682B82"/>
    <w:rsid w:val="00696D63"/>
    <w:rsid w:val="006D1788"/>
    <w:rsid w:val="00704F25"/>
    <w:rsid w:val="007111B0"/>
    <w:rsid w:val="00715F13"/>
    <w:rsid w:val="00752225"/>
    <w:rsid w:val="007B7095"/>
    <w:rsid w:val="007F34A0"/>
    <w:rsid w:val="008121C6"/>
    <w:rsid w:val="009057EA"/>
    <w:rsid w:val="00915CBC"/>
    <w:rsid w:val="00921E03"/>
    <w:rsid w:val="009245F5"/>
    <w:rsid w:val="00926F0E"/>
    <w:rsid w:val="00963D90"/>
    <w:rsid w:val="00976F2B"/>
    <w:rsid w:val="00986367"/>
    <w:rsid w:val="009912CF"/>
    <w:rsid w:val="00997F05"/>
    <w:rsid w:val="009B46A2"/>
    <w:rsid w:val="009C2A13"/>
    <w:rsid w:val="009C7AFB"/>
    <w:rsid w:val="009F5AA9"/>
    <w:rsid w:val="00A05A00"/>
    <w:rsid w:val="00A155E0"/>
    <w:rsid w:val="00A31601"/>
    <w:rsid w:val="00A9622D"/>
    <w:rsid w:val="00AA63A8"/>
    <w:rsid w:val="00AE02F9"/>
    <w:rsid w:val="00AF054F"/>
    <w:rsid w:val="00AF6615"/>
    <w:rsid w:val="00B02196"/>
    <w:rsid w:val="00B064A6"/>
    <w:rsid w:val="00B26723"/>
    <w:rsid w:val="00B3550E"/>
    <w:rsid w:val="00B706CE"/>
    <w:rsid w:val="00B81674"/>
    <w:rsid w:val="00BB0084"/>
    <w:rsid w:val="00BD5849"/>
    <w:rsid w:val="00BE6D9F"/>
    <w:rsid w:val="00BE6E9C"/>
    <w:rsid w:val="00C35A28"/>
    <w:rsid w:val="00C455A5"/>
    <w:rsid w:val="00C73C79"/>
    <w:rsid w:val="00C80508"/>
    <w:rsid w:val="00C97A39"/>
    <w:rsid w:val="00CD0AA9"/>
    <w:rsid w:val="00CE02EC"/>
    <w:rsid w:val="00D02079"/>
    <w:rsid w:val="00D02FFB"/>
    <w:rsid w:val="00D56740"/>
    <w:rsid w:val="00D571AF"/>
    <w:rsid w:val="00D66267"/>
    <w:rsid w:val="00D70644"/>
    <w:rsid w:val="00D71132"/>
    <w:rsid w:val="00D758B5"/>
    <w:rsid w:val="00DD25FF"/>
    <w:rsid w:val="00DF4737"/>
    <w:rsid w:val="00E127D3"/>
    <w:rsid w:val="00E137C8"/>
    <w:rsid w:val="00E23580"/>
    <w:rsid w:val="00E46725"/>
    <w:rsid w:val="00E478D1"/>
    <w:rsid w:val="00E54B23"/>
    <w:rsid w:val="00E74946"/>
    <w:rsid w:val="00E83D06"/>
    <w:rsid w:val="00EB26FB"/>
    <w:rsid w:val="00EB3032"/>
    <w:rsid w:val="00EB6D1E"/>
    <w:rsid w:val="00F058F2"/>
    <w:rsid w:val="00FA0D7A"/>
    <w:rsid w:val="00FA2AD0"/>
    <w:rsid w:val="00FA4791"/>
    <w:rsid w:val="00FC453E"/>
    <w:rsid w:val="00FD314D"/>
    <w:rsid w:val="00FE5039"/>
    <w:rsid w:val="00FE52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21D2C2"/>
  <w15:docId w15:val="{DE63F7A1-EEB4-479B-82A6-299E7092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18"/>
        <w:szCs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0CA"/>
  </w:style>
  <w:style w:type="paragraph" w:styleId="Heading1">
    <w:name w:val="heading 1"/>
    <w:basedOn w:val="Normal"/>
    <w:next w:val="Normal"/>
    <w:link w:val="Heading1Char"/>
    <w:uiPriority w:val="9"/>
    <w:qFormat/>
    <w:rsid w:val="004920CA"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0CA"/>
    <w:pPr>
      <w:keepNext/>
      <w:keepLines/>
      <w:spacing w:before="360" w:after="120" w:line="240" w:lineRule="auto"/>
      <w:outlineLvl w:val="1"/>
    </w:pPr>
    <w:rPr>
      <w:b/>
      <w:bCs/>
      <w:color w:val="5B9BD5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920CA"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character" w:customStyle="1" w:styleId="TitleChar">
    <w:name w:val="Title Char"/>
    <w:basedOn w:val="DefaultParagraphFont"/>
    <w:link w:val="Title"/>
    <w:uiPriority w:val="10"/>
    <w:rsid w:val="004920CA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  <w:szCs w:val="38"/>
    </w:rPr>
  </w:style>
  <w:style w:type="table" w:styleId="TableGrid">
    <w:name w:val="Table Grid"/>
    <w:basedOn w:val="TableNormal"/>
    <w:uiPriority w:val="39"/>
    <w:rsid w:val="00492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920CA"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920CA"/>
    <w:rPr>
      <w:b/>
      <w:bCs/>
      <w:color w:val="5B9BD5" w:themeColor="accent1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920CA"/>
    <w:rPr>
      <w:b/>
      <w:bCs/>
      <w:caps/>
      <w:color w:val="1F4E79" w:themeColor="accent1" w:themeShade="80"/>
      <w:sz w:val="28"/>
      <w:szCs w:val="28"/>
    </w:rPr>
  </w:style>
  <w:style w:type="table" w:customStyle="1" w:styleId="TipTable">
    <w:name w:val="Tip Table"/>
    <w:basedOn w:val="TableNormal"/>
    <w:uiPriority w:val="99"/>
    <w:rsid w:val="004920CA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rsid w:val="004920CA"/>
    <w:pPr>
      <w:spacing w:after="160" w:line="264" w:lineRule="auto"/>
      <w:ind w:right="576"/>
    </w:pPr>
    <w:rPr>
      <w:i/>
      <w:iCs/>
      <w:color w:val="7F7F7F" w:themeColor="text1" w:themeTint="80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920CA"/>
    <w:rPr>
      <w:color w:val="808080"/>
    </w:rPr>
  </w:style>
  <w:style w:type="paragraph" w:styleId="NoSpacing">
    <w:name w:val="No Spacing"/>
    <w:uiPriority w:val="36"/>
    <w:qFormat/>
    <w:rsid w:val="004920C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4920CA"/>
    <w:rPr>
      <w:b/>
      <w:bCs/>
      <w:color w:val="5B9BD5" w:themeColor="accent1"/>
      <w:sz w:val="24"/>
      <w:szCs w:val="24"/>
    </w:rPr>
  </w:style>
  <w:style w:type="paragraph" w:styleId="ListBullet">
    <w:name w:val="List Bullet"/>
    <w:basedOn w:val="Normal"/>
    <w:uiPriority w:val="1"/>
    <w:unhideWhenUsed/>
    <w:qFormat/>
    <w:rsid w:val="004920CA"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rsid w:val="0049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0CA"/>
  </w:style>
  <w:style w:type="paragraph" w:styleId="Footer">
    <w:name w:val="footer"/>
    <w:basedOn w:val="Normal"/>
    <w:link w:val="FooterChar"/>
    <w:uiPriority w:val="99"/>
    <w:unhideWhenUsed/>
    <w:rsid w:val="004920CA"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920CA"/>
    <w:rPr>
      <w:rFonts w:asciiTheme="majorHAnsi" w:eastAsiaTheme="majorEastAsia" w:hAnsiTheme="majorHAnsi" w:cstheme="majorBidi"/>
      <w:noProof/>
      <w:color w:val="1F4E79" w:themeColor="accent1" w:themeShade="80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4920C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eGridLight1">
    <w:name w:val="Table Grid Light1"/>
    <w:basedOn w:val="TableNormal"/>
    <w:uiPriority w:val="40"/>
    <w:rsid w:val="004920C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Table">
    <w:name w:val="Project Table"/>
    <w:basedOn w:val="TableNormal"/>
    <w:uiPriority w:val="99"/>
    <w:rsid w:val="004920CA"/>
    <w:pPr>
      <w:spacing w:before="120" w:after="120" w:line="240" w:lineRule="auto"/>
    </w:pPr>
    <w:tblPr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  <w:tblStylePr w:type="band1Vert">
      <w:rPr>
        <w:b/>
      </w:rPr>
      <w:tblPr/>
      <w:tcPr>
        <w:shd w:val="clear" w:color="auto" w:fill="DEEAF6" w:themeFill="accent1" w:themeFillTint="33"/>
      </w:tcPr>
    </w:tblStylePr>
  </w:style>
  <w:style w:type="paragraph" w:customStyle="1" w:styleId="TableTextDecimal">
    <w:name w:val="Table Text Decimal"/>
    <w:basedOn w:val="Normal"/>
    <w:uiPriority w:val="12"/>
    <w:qFormat/>
    <w:rsid w:val="004920CA"/>
    <w:pPr>
      <w:tabs>
        <w:tab w:val="decimal" w:pos="936"/>
      </w:tabs>
      <w:spacing w:before="120" w:after="120" w:line="240" w:lineRule="auto"/>
    </w:pPr>
  </w:style>
  <w:style w:type="paragraph" w:styleId="Signature">
    <w:name w:val="Signature"/>
    <w:basedOn w:val="Normal"/>
    <w:link w:val="SignatureChar"/>
    <w:uiPriority w:val="12"/>
    <w:unhideWhenUsed/>
    <w:qFormat/>
    <w:rsid w:val="004920CA"/>
    <w:pPr>
      <w:spacing w:before="960" w:after="0" w:line="240" w:lineRule="auto"/>
    </w:pPr>
  </w:style>
  <w:style w:type="character" w:customStyle="1" w:styleId="SignatureChar">
    <w:name w:val="Signature Char"/>
    <w:basedOn w:val="DefaultParagraphFont"/>
    <w:link w:val="Signature"/>
    <w:uiPriority w:val="12"/>
    <w:rsid w:val="004920CA"/>
  </w:style>
  <w:style w:type="paragraph" w:customStyle="1" w:styleId="SpaceBefore">
    <w:name w:val="Space Before"/>
    <w:basedOn w:val="Normal"/>
    <w:uiPriority w:val="2"/>
    <w:qFormat/>
    <w:rsid w:val="004920CA"/>
    <w:pPr>
      <w:spacing w:before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0084"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084"/>
    <w:rPr>
      <w:rFonts w:ascii="Segoe UI" w:hAnsi="Segoe UI" w:cs="Segoe UI"/>
    </w:rPr>
  </w:style>
  <w:style w:type="character" w:styleId="Hyperlink">
    <w:name w:val="Hyperlink"/>
    <w:basedOn w:val="DefaultParagraphFont"/>
    <w:uiPriority w:val="99"/>
    <w:unhideWhenUsed/>
    <w:rsid w:val="00A155E0"/>
    <w:rPr>
      <w:color w:val="40ACD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155E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73C79"/>
    <w:pPr>
      <w:spacing w:after="160" w:line="259" w:lineRule="auto"/>
      <w:ind w:left="720"/>
      <w:contextualSpacing/>
    </w:pPr>
    <w:rPr>
      <w:rFonts w:eastAsiaTheme="minorHAnsi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15CB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7098"/>
    <w:rPr>
      <w:color w:val="92588D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D1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1D1A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hotelkc.com/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o5\AppData\Roaming\Microsoft\Templates\Project%20change%20authorization%20form%20(Business%20Blue%20design).dotx" TargetMode="External"/></Relationship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1C596-489D-4E3E-9051-7F318C83A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FA7858-5C9F-A048-A741-8F1B2C1A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change authorization form (Business Blue design)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2018 mirabella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LANO5</dc:creator>
  <cp:keywords/>
  <cp:lastModifiedBy>Miranda Coggins</cp:lastModifiedBy>
  <cp:revision>2</cp:revision>
  <cp:lastPrinted>2018-05-08T21:42:00Z</cp:lastPrinted>
  <dcterms:created xsi:type="dcterms:W3CDTF">2022-01-12T17:13:00Z</dcterms:created>
  <dcterms:modified xsi:type="dcterms:W3CDTF">2022-01-12T17:13:00Z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TC034441799991</vt:lpwstr>
  </property>
</Properties>
</file>